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4EE" w:rsidRDefault="004D3872">
      <w:r>
        <w:t>Moebius genial</w:t>
      </w:r>
    </w:p>
    <w:p w:rsidR="004D3872" w:rsidRDefault="00EA654B">
      <w:r>
        <w:t xml:space="preserve">O </w:t>
      </w:r>
      <w:proofErr w:type="spellStart"/>
      <w:r>
        <w:t>quadrinista</w:t>
      </w:r>
      <w:proofErr w:type="spellEnd"/>
      <w:r>
        <w:t xml:space="preserve">, </w:t>
      </w:r>
      <w:proofErr w:type="spellStart"/>
      <w:r>
        <w:t>cenografista</w:t>
      </w:r>
      <w:proofErr w:type="spellEnd"/>
      <w:r>
        <w:t xml:space="preserve"> e</w:t>
      </w:r>
      <w:r w:rsidR="004D3872">
        <w:t xml:space="preserve"> figurinista, Jean </w:t>
      </w:r>
      <w:proofErr w:type="spellStart"/>
      <w:r w:rsidR="004D3872">
        <w:t>Girau</w:t>
      </w:r>
      <w:r>
        <w:t>d</w:t>
      </w:r>
      <w:proofErr w:type="spellEnd"/>
      <w:r>
        <w:t>, mais conhecido</w:t>
      </w:r>
      <w:r w:rsidR="004D3872">
        <w:t xml:space="preserve"> como </w:t>
      </w:r>
      <w:proofErr w:type="spellStart"/>
      <w:r w:rsidR="004D3872">
        <w:t>Moebius</w:t>
      </w:r>
      <w:proofErr w:type="spellEnd"/>
      <w:r w:rsidR="004D3872">
        <w:t>, o desenhista de traço leve,</w:t>
      </w:r>
      <w:r w:rsidR="00C43677">
        <w:t xml:space="preserve"> sintético,</w:t>
      </w:r>
      <w:r w:rsidR="004D3872">
        <w:t xml:space="preserve"> delicado e mágico faleceu dia 10 de março, em Paris</w:t>
      </w:r>
      <w:r>
        <w:t>, com 73 anos</w:t>
      </w:r>
      <w:r w:rsidR="004D3872">
        <w:t>.</w:t>
      </w:r>
    </w:p>
    <w:p w:rsidR="004D3872" w:rsidRDefault="004D3872">
      <w:r>
        <w:t xml:space="preserve">Moebius ganhou fama nos anos 60 como autor das histórias do tenente Blueberry, publicada em jornal da França. </w:t>
      </w:r>
      <w:r w:rsidR="00917D35">
        <w:t xml:space="preserve">Nesta série de histórias do tenente o desenho é clássico, assim como os faroestes do gênero e da época. </w:t>
      </w:r>
      <w:r>
        <w:t>O personagem somente chegou ao Brasil através</w:t>
      </w:r>
      <w:r w:rsidR="00C43677">
        <w:t xml:space="preserve"> da editora Abril nos anos 1990.</w:t>
      </w:r>
      <w:r>
        <w:t xml:space="preserve"> </w:t>
      </w:r>
      <w:r w:rsidR="002D6DD3">
        <w:t>“Antes conhecemos “Os Mundos Fantásticos de Moebius” pela Editora Globo em 1991 e “Major Fatal” (em preto e branco, com grafismo lindíssimo) e”</w:t>
      </w:r>
      <w:r>
        <w:t xml:space="preserve"> O Homem é Bom?”, álbuns editados pela LPM, nos anos 1980.</w:t>
      </w:r>
    </w:p>
    <w:p w:rsidR="00917D35" w:rsidRDefault="00917D35">
      <w:r>
        <w:t>Agora a editora Devir acaba de compilar a série  “Incal”, publicada originalmente nos anos 1980, em uma edição completa, de 300 páginas, deste gibi que é um dos marcos da ficção científica.</w:t>
      </w:r>
    </w:p>
    <w:p w:rsidR="002E6B93" w:rsidRDefault="002816E5">
      <w:r>
        <w:t>Alguns de seus personagens de HQ viraram personagens de filmes</w:t>
      </w:r>
      <w:r w:rsidR="00445BF3">
        <w:t xml:space="preserve"> como o </w:t>
      </w:r>
      <w:r>
        <w:t>seu caubói Blueberry aparece em filme de 2004 vivido por Vincent C</w:t>
      </w:r>
      <w:r w:rsidR="00445BF3">
        <w:t xml:space="preserve">assel. </w:t>
      </w:r>
      <w:r w:rsidR="002D6DD3">
        <w:t>A Obra “ A Garagem Hermética”, sobre um número paralelo situado num asteróide e protagonizada pelo major Grubert, acabou virando uma referência para obras cinematográficas.</w:t>
      </w:r>
      <w:r w:rsidR="00445BF3">
        <w:t xml:space="preserve"> Os cenários futuristas inspiraram o cineasta George Lucas na elaboração dos cenários futuristas de “Guerra nas Estrelas”</w:t>
      </w:r>
      <w:r w:rsidR="002E6B93">
        <w:t xml:space="preserve">. </w:t>
      </w:r>
      <w:r w:rsidR="002D6DD3">
        <w:t>Nos anos 1970 e 80 colaborou nos cenários e figurinos de “</w:t>
      </w:r>
      <w:proofErr w:type="spellStart"/>
      <w:r w:rsidR="002D6DD3">
        <w:t>Alien</w:t>
      </w:r>
      <w:proofErr w:type="spellEnd"/>
      <w:r w:rsidR="002D6DD3">
        <w:t>” (79), “</w:t>
      </w:r>
      <w:proofErr w:type="spellStart"/>
      <w:r w:rsidR="002D6DD3">
        <w:t>Tron</w:t>
      </w:r>
      <w:proofErr w:type="spellEnd"/>
      <w:r w:rsidR="002D6DD3">
        <w:t>” (82)</w:t>
      </w:r>
      <w:r w:rsidR="0087088A">
        <w:t>. “</w:t>
      </w:r>
      <w:proofErr w:type="spellStart"/>
      <w:r w:rsidR="0087088A">
        <w:t>Little</w:t>
      </w:r>
      <w:proofErr w:type="spellEnd"/>
      <w:r w:rsidR="0087088A">
        <w:t xml:space="preserve"> Nemo” (85)</w:t>
      </w:r>
      <w:r w:rsidR="002D6DD3">
        <w:t xml:space="preserve"> e “O Segredo do Abismo” (89). Em 1997 “Quinto Elemento” e em 2004 “Sete Samurais”.</w:t>
      </w:r>
    </w:p>
    <w:p w:rsidR="002E6B93" w:rsidRDefault="002E6B93">
      <w:r>
        <w:t>Foi parceiro do norte-americano Stan Lee na criação do Homem-Aranha e dos X-Men, numa série do personagem Surfista Prateado, publicada no fim dos anos 1980.</w:t>
      </w:r>
      <w:r w:rsidR="00C66E58">
        <w:t xml:space="preserve"> Foi ilustrador da edição original de “O Alquimista”, de Paulo Coelho.</w:t>
      </w:r>
    </w:p>
    <w:p w:rsidR="002E6B93" w:rsidRDefault="002E6B93">
      <w:r>
        <w:t>Outros quadrinistas não negam sua influência, como Neil Gaiman, autor de “Sandman”</w:t>
      </w:r>
      <w:r w:rsidR="001F6F53">
        <w:t>, o italiano Milo Manara ou o francês Enki Bilal</w:t>
      </w:r>
      <w:r>
        <w:t>.</w:t>
      </w:r>
    </w:p>
    <w:sectPr w:rsidR="002E6B93" w:rsidSect="00E7703E">
      <w:pgSz w:w="11906" w:h="16838" w:code="9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D3872"/>
    <w:rsid w:val="001D2D85"/>
    <w:rsid w:val="001F6F53"/>
    <w:rsid w:val="002816E5"/>
    <w:rsid w:val="002D6DD3"/>
    <w:rsid w:val="002E6B93"/>
    <w:rsid w:val="00445BF3"/>
    <w:rsid w:val="004D3872"/>
    <w:rsid w:val="0087088A"/>
    <w:rsid w:val="00917D35"/>
    <w:rsid w:val="00C43677"/>
    <w:rsid w:val="00C66E58"/>
    <w:rsid w:val="00E7703E"/>
    <w:rsid w:val="00EA654B"/>
    <w:rsid w:val="00F404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04EE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473507-EAB1-4C9C-AF15-BF06607F7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292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1869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Valued Acer Customer</cp:lastModifiedBy>
  <cp:revision>12</cp:revision>
  <dcterms:created xsi:type="dcterms:W3CDTF">2012-03-13T00:10:00Z</dcterms:created>
  <dcterms:modified xsi:type="dcterms:W3CDTF">2012-03-13T20:15:00Z</dcterms:modified>
</cp:coreProperties>
</file>