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5E2" w:rsidRDefault="00D925E2" w:rsidP="00D925E2">
      <w:pPr>
        <w:jc w:val="both"/>
      </w:pPr>
      <w:r>
        <w:t>ROTA DAS ARTES EM FRANCA</w:t>
      </w:r>
    </w:p>
    <w:p w:rsidR="00D925E2" w:rsidRPr="00100C0D" w:rsidRDefault="00D925E2" w:rsidP="00D925E2">
      <w:pPr>
        <w:jc w:val="both"/>
      </w:pPr>
      <w:r>
        <w:t>O Laboratório das Artes, em parceria com o c</w:t>
      </w:r>
      <w:r w:rsidR="00A72C23">
        <w:t>urso de Turismo do SENAC,</w:t>
      </w:r>
      <w:r>
        <w:t xml:space="preserve"> ini</w:t>
      </w:r>
      <w:r w:rsidR="00A72C23">
        <w:t xml:space="preserve">ciou o projeto ROTA DAS ARTES, </w:t>
      </w:r>
      <w:r>
        <w:t xml:space="preserve">cujo objetivo é elaborar um roteiro das artes visuais em Franca para tornar visível a produção de artes plásticas da cidade. Em 2011, o </w:t>
      </w:r>
      <w:proofErr w:type="spellStart"/>
      <w:r>
        <w:t>Lab</w:t>
      </w:r>
      <w:proofErr w:type="spellEnd"/>
      <w:r>
        <w:t xml:space="preserve"> das Artes produziu um pequeno folder para distribuir nos </w:t>
      </w:r>
      <w:proofErr w:type="spellStart"/>
      <w:r>
        <w:t>lobbys</w:t>
      </w:r>
      <w:proofErr w:type="spellEnd"/>
      <w:r>
        <w:t xml:space="preserve"> dos hotéis da cidade, mas que não obteve repercussão, o que demonstra a necessidade de outras ações para ampliar as visitações aos produtores de artes plásticas e ao incremento da economia criativa na cidade.</w:t>
      </w:r>
    </w:p>
    <w:p w:rsidR="00D925E2" w:rsidRPr="001C3EF0" w:rsidRDefault="00D925E2" w:rsidP="00D925E2">
      <w:pPr>
        <w:jc w:val="both"/>
      </w:pPr>
      <w:r>
        <w:t xml:space="preserve">Abre-se uma possibilidade para, através de uma visitação monitorada aos ateliês e instituições de artes visuais, </w:t>
      </w:r>
      <w:proofErr w:type="gramStart"/>
      <w:r>
        <w:t>tornar</w:t>
      </w:r>
      <w:proofErr w:type="gramEnd"/>
      <w:r>
        <w:t xml:space="preserve"> visíveis as diferenciadas produções artísticas locais e dinamizar o turismo cultural na cidade.</w:t>
      </w:r>
    </w:p>
    <w:p w:rsidR="00D925E2" w:rsidRDefault="00D925E2" w:rsidP="00D925E2">
      <w:pPr>
        <w:autoSpaceDE w:val="0"/>
        <w:autoSpaceDN w:val="0"/>
        <w:adjustRightInd w:val="0"/>
        <w:jc w:val="both"/>
        <w:rPr>
          <w:rFonts w:eastAsiaTheme="minorHAnsi"/>
        </w:rPr>
      </w:pPr>
      <w:r w:rsidRPr="00360794">
        <w:t xml:space="preserve">O </w:t>
      </w:r>
      <w:r>
        <w:t>trabalho</w:t>
      </w:r>
      <w:r w:rsidRPr="00360794">
        <w:t xml:space="preserve"> deverá ter </w:t>
      </w:r>
      <w:r>
        <w:t>como produto uma publicação de folder</w:t>
      </w:r>
      <w:r>
        <w:rPr>
          <w:rFonts w:eastAsiaTheme="minorHAnsi"/>
        </w:rPr>
        <w:t>, que será elaborado e desenvolvido pelo Laboratório das Artes ou SENAC, através de estudantes de seus cursos. No folder, haverá um mapa da cidade com a localização dos ateliês e instituições envolvidas no projeto, seus endereços e a programação de atividades, se for o caso. Caberá aos estudantes do SENAC a obtenção das informações sobre cada um dos ateliês, a partir de orientação inicial do Lab. No folder, haverá também uma imagem de uma obra de arte produzida por cada um dos artistas ou ateliês incluídos no projeto.</w:t>
      </w:r>
    </w:p>
    <w:p w:rsidR="00D925E2" w:rsidRDefault="00D925E2" w:rsidP="00D925E2">
      <w:pPr>
        <w:jc w:val="both"/>
      </w:pPr>
      <w:r>
        <w:t xml:space="preserve">Também deverá ser disponibilizado, em data a ser </w:t>
      </w:r>
      <w:proofErr w:type="gramStart"/>
      <w:r>
        <w:t>definida</w:t>
      </w:r>
      <w:proofErr w:type="gramEnd"/>
      <w:r>
        <w:t xml:space="preserve"> para o lançamento do projeto, o transporte gratuito em vans ou microônibus para visitação do público aos ateliês.</w:t>
      </w:r>
    </w:p>
    <w:p w:rsidR="00D925E2" w:rsidRPr="00F40E91" w:rsidRDefault="00D925E2" w:rsidP="00F40E91">
      <w:pPr>
        <w:jc w:val="both"/>
      </w:pPr>
      <w:r>
        <w:t>Posteriormente, os impressos restantes poderão ser disponibilizados em hotéis e locais de grande freqüência de público.</w:t>
      </w:r>
    </w:p>
    <w:p w:rsidR="00D925E2" w:rsidRDefault="00D925E2" w:rsidP="00D925E2">
      <w:pPr>
        <w:snapToGrid w:val="0"/>
        <w:jc w:val="both"/>
        <w:rPr>
          <w:rFonts w:eastAsia="Verdana"/>
        </w:rPr>
      </w:pPr>
      <w:r w:rsidRPr="007C7D8D">
        <w:rPr>
          <w:rFonts w:eastAsia="Verdana"/>
        </w:rPr>
        <w:t>O site já existente do Laboratório das Artes (</w:t>
      </w:r>
      <w:hyperlink r:id="rId4" w:history="1">
        <w:r w:rsidRPr="007C7D8D">
          <w:rPr>
            <w:rStyle w:val="Hyperlink"/>
            <w:rFonts w:eastAsia="Verdana"/>
          </w:rPr>
          <w:t>www.laboratoriodasartes.com.br</w:t>
        </w:r>
      </w:hyperlink>
      <w:r w:rsidRPr="007C7D8D">
        <w:rPr>
          <w:rFonts w:eastAsia="Verdana"/>
        </w:rPr>
        <w:t xml:space="preserve">) e a conta no </w:t>
      </w:r>
      <w:proofErr w:type="spellStart"/>
      <w:r w:rsidRPr="007C7D8D">
        <w:rPr>
          <w:rFonts w:eastAsia="Verdana"/>
        </w:rPr>
        <w:t>Facebook</w:t>
      </w:r>
      <w:proofErr w:type="spellEnd"/>
      <w:r w:rsidRPr="007C7D8D">
        <w:rPr>
          <w:rFonts w:eastAsia="Verdana"/>
        </w:rPr>
        <w:t xml:space="preserve"> </w:t>
      </w:r>
      <w:proofErr w:type="spellStart"/>
      <w:r w:rsidRPr="007C7D8D">
        <w:rPr>
          <w:rFonts w:eastAsia="Verdana"/>
        </w:rPr>
        <w:t>lab_das_artes</w:t>
      </w:r>
      <w:proofErr w:type="spellEnd"/>
      <w:r w:rsidRPr="007C7D8D">
        <w:rPr>
          <w:rFonts w:eastAsia="Verdana"/>
        </w:rPr>
        <w:t xml:space="preserve"> vão disponibilizar convites ao público em geral como forma de socializar e democratizar o acesso de todos os interessados ao conteúdo do </w:t>
      </w:r>
      <w:r>
        <w:rPr>
          <w:rFonts w:eastAsia="Verdana"/>
        </w:rPr>
        <w:t>projeto.</w:t>
      </w:r>
    </w:p>
    <w:p w:rsidR="00D925E2" w:rsidRPr="007C7D8D" w:rsidRDefault="00D925E2" w:rsidP="00D925E2">
      <w:pPr>
        <w:snapToGrid w:val="0"/>
        <w:jc w:val="both"/>
        <w:rPr>
          <w:rFonts w:eastAsia="Verdana"/>
        </w:rPr>
      </w:pPr>
      <w:r>
        <w:rPr>
          <w:rFonts w:eastAsia="Verdana"/>
        </w:rPr>
        <w:t>O SENAC deverá utilizar sua estrutura de divulgação para ampliar a repercussão do projeto e divulgar seus cursos através do produto obtido.</w:t>
      </w:r>
    </w:p>
    <w:p w:rsidR="0031112D" w:rsidRDefault="0031112D"/>
    <w:sectPr w:rsidR="0031112D" w:rsidSect="003111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25E2"/>
    <w:rsid w:val="0031112D"/>
    <w:rsid w:val="004E347B"/>
    <w:rsid w:val="00A72C23"/>
    <w:rsid w:val="00BF5FF0"/>
    <w:rsid w:val="00D925E2"/>
    <w:rsid w:val="00F40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5E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D925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aboratoriodasartes.com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1761</Characters>
  <Application>Microsoft Office Word</Application>
  <DocSecurity>0</DocSecurity>
  <Lines>14</Lines>
  <Paragraphs>4</Paragraphs>
  <ScaleCrop>false</ScaleCrop>
  <Company>Particular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Valued Acer Customer</cp:lastModifiedBy>
  <cp:revision>4</cp:revision>
  <dcterms:created xsi:type="dcterms:W3CDTF">2012-04-09T20:04:00Z</dcterms:created>
  <dcterms:modified xsi:type="dcterms:W3CDTF">2012-04-10T22:15:00Z</dcterms:modified>
</cp:coreProperties>
</file>