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78E" w:rsidRPr="006334A1" w:rsidRDefault="005D3AF3">
      <w:pPr>
        <w:rPr>
          <w:rFonts w:ascii="Arial" w:hAnsi="Arial" w:cs="Arial"/>
          <w:sz w:val="24"/>
          <w:szCs w:val="24"/>
        </w:rPr>
      </w:pPr>
      <w:r w:rsidRPr="006334A1">
        <w:rPr>
          <w:rFonts w:ascii="Arial" w:hAnsi="Arial" w:cs="Arial"/>
          <w:sz w:val="24"/>
          <w:szCs w:val="24"/>
        </w:rPr>
        <w:t xml:space="preserve">Judith </w:t>
      </w:r>
      <w:proofErr w:type="spellStart"/>
      <w:r w:rsidRPr="006334A1">
        <w:rPr>
          <w:rFonts w:ascii="Arial" w:hAnsi="Arial" w:cs="Arial"/>
          <w:sz w:val="24"/>
          <w:szCs w:val="24"/>
        </w:rPr>
        <w:t>Laund</w:t>
      </w:r>
      <w:proofErr w:type="spellEnd"/>
    </w:p>
    <w:p w:rsidR="005D3AF3" w:rsidRPr="006334A1" w:rsidRDefault="005D3AF3" w:rsidP="005D3AF3">
      <w:pPr>
        <w:rPr>
          <w:rFonts w:ascii="Arial" w:hAnsi="Arial" w:cs="Arial"/>
          <w:sz w:val="24"/>
          <w:szCs w:val="24"/>
        </w:rPr>
      </w:pPr>
      <w:r w:rsidRPr="006334A1">
        <w:rPr>
          <w:rFonts w:ascii="Arial" w:hAnsi="Arial" w:cs="Arial"/>
          <w:sz w:val="24"/>
          <w:szCs w:val="24"/>
        </w:rPr>
        <w:t xml:space="preserve">No MAM de São Paulo acontece a mostra retrospectiva de Judith </w:t>
      </w:r>
      <w:proofErr w:type="spellStart"/>
      <w:r w:rsidRPr="006334A1">
        <w:rPr>
          <w:rFonts w:ascii="Arial" w:hAnsi="Arial" w:cs="Arial"/>
          <w:sz w:val="24"/>
          <w:szCs w:val="24"/>
        </w:rPr>
        <w:t>Laund</w:t>
      </w:r>
      <w:proofErr w:type="spellEnd"/>
      <w:r w:rsidRPr="006334A1">
        <w:rPr>
          <w:rFonts w:ascii="Arial" w:hAnsi="Arial" w:cs="Arial"/>
          <w:sz w:val="24"/>
          <w:szCs w:val="24"/>
        </w:rPr>
        <w:t>, artista nascida em</w:t>
      </w:r>
      <w:proofErr w:type="gramStart"/>
      <w:r w:rsidRPr="006334A1">
        <w:rPr>
          <w:rFonts w:ascii="Arial" w:hAnsi="Arial" w:cs="Arial"/>
          <w:sz w:val="24"/>
          <w:szCs w:val="24"/>
        </w:rPr>
        <w:t xml:space="preserve"> </w:t>
      </w:r>
      <w:r w:rsidR="00A02811" w:rsidRPr="006334A1">
        <w:rPr>
          <w:rFonts w:ascii="Arial" w:hAnsi="Arial" w:cs="Arial"/>
          <w:sz w:val="24"/>
          <w:szCs w:val="24"/>
        </w:rPr>
        <w:t xml:space="preserve"> </w:t>
      </w:r>
      <w:proofErr w:type="gramEnd"/>
      <w:r w:rsidR="00A02811" w:rsidRPr="006334A1">
        <w:rPr>
          <w:rFonts w:ascii="Arial" w:hAnsi="Arial" w:cs="Arial"/>
          <w:sz w:val="24"/>
          <w:szCs w:val="24"/>
        </w:rPr>
        <w:t>Pontal em 1922.</w:t>
      </w:r>
      <w:r w:rsidR="004A55E4" w:rsidRPr="006334A1">
        <w:rPr>
          <w:rFonts w:ascii="Arial" w:hAnsi="Arial" w:cs="Arial"/>
          <w:sz w:val="24"/>
          <w:szCs w:val="24"/>
        </w:rPr>
        <w:t xml:space="preserve">. </w:t>
      </w:r>
    </w:p>
    <w:p w:rsidR="005D3AF3" w:rsidRPr="006334A1" w:rsidRDefault="005D3AF3" w:rsidP="005D3AF3">
      <w:pPr>
        <w:rPr>
          <w:rFonts w:ascii="Arial" w:hAnsi="Arial" w:cs="Arial"/>
          <w:sz w:val="24"/>
          <w:szCs w:val="24"/>
        </w:rPr>
      </w:pPr>
      <w:r w:rsidRPr="006334A1">
        <w:rPr>
          <w:rFonts w:ascii="Arial" w:hAnsi="Arial" w:cs="Arial"/>
          <w:sz w:val="24"/>
          <w:szCs w:val="24"/>
        </w:rPr>
        <w:t>Judith, e</w:t>
      </w:r>
      <w:r w:rsidR="004A55E4" w:rsidRPr="006334A1">
        <w:rPr>
          <w:rFonts w:ascii="Arial" w:hAnsi="Arial" w:cs="Arial"/>
          <w:sz w:val="24"/>
          <w:szCs w:val="24"/>
        </w:rPr>
        <w:t xml:space="preserve">m 1950, forma-se na Escola de Belas-Artes de </w:t>
      </w:r>
      <w:proofErr w:type="gramStart"/>
      <w:r w:rsidR="004A55E4" w:rsidRPr="006334A1">
        <w:rPr>
          <w:rFonts w:ascii="Arial" w:hAnsi="Arial" w:cs="Arial"/>
          <w:sz w:val="24"/>
          <w:szCs w:val="24"/>
        </w:rPr>
        <w:t>Araraquara</w:t>
      </w:r>
      <w:r w:rsidRPr="006334A1">
        <w:rPr>
          <w:rFonts w:ascii="Arial" w:hAnsi="Arial" w:cs="Arial"/>
          <w:sz w:val="24"/>
          <w:szCs w:val="24"/>
        </w:rPr>
        <w:t xml:space="preserve"> </w:t>
      </w:r>
      <w:r w:rsidR="004A55E4" w:rsidRPr="006334A1">
        <w:rPr>
          <w:rFonts w:ascii="Arial" w:hAnsi="Arial" w:cs="Arial"/>
          <w:sz w:val="24"/>
          <w:szCs w:val="24"/>
        </w:rPr>
        <w:t>,</w:t>
      </w:r>
      <w:proofErr w:type="gramEnd"/>
      <w:r w:rsidR="004A55E4" w:rsidRPr="006334A1">
        <w:rPr>
          <w:rFonts w:ascii="Arial" w:hAnsi="Arial" w:cs="Arial"/>
          <w:sz w:val="24"/>
          <w:szCs w:val="24"/>
        </w:rPr>
        <w:t xml:space="preserve"> onde aprende pintura com </w:t>
      </w:r>
      <w:hyperlink r:id="rId4" w:history="1">
        <w:r w:rsidR="004A55E4"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 xml:space="preserve">Mario </w:t>
        </w:r>
        <w:proofErr w:type="spellStart"/>
        <w:r w:rsidR="004A55E4"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>Ybarra</w:t>
        </w:r>
        <w:proofErr w:type="spellEnd"/>
        <w:r w:rsidR="004A55E4"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 xml:space="preserve"> de Almeida</w:t>
        </w:r>
      </w:hyperlink>
      <w:r w:rsidR="004A55E4" w:rsidRPr="006334A1">
        <w:rPr>
          <w:rFonts w:ascii="Arial" w:hAnsi="Arial" w:cs="Arial"/>
          <w:sz w:val="24"/>
          <w:szCs w:val="24"/>
        </w:rPr>
        <w:t xml:space="preserve"> e </w:t>
      </w:r>
      <w:hyperlink r:id="rId5" w:history="1">
        <w:r w:rsidR="004A55E4"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>Domenico Lazzarini</w:t>
        </w:r>
      </w:hyperlink>
      <w:r w:rsidR="004A55E4" w:rsidRPr="006334A1">
        <w:rPr>
          <w:rFonts w:ascii="Arial" w:hAnsi="Arial" w:cs="Arial"/>
          <w:sz w:val="24"/>
          <w:szCs w:val="24"/>
        </w:rPr>
        <w:t xml:space="preserve">. Dois anos depois, muda-se para São Paulo e estuda </w:t>
      </w:r>
      <w:hyperlink r:id="rId6" w:history="1">
        <w:r w:rsidR="004A55E4"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>gravura</w:t>
        </w:r>
      </w:hyperlink>
      <w:r w:rsidR="004A55E4" w:rsidRPr="006334A1">
        <w:rPr>
          <w:rFonts w:ascii="Arial" w:hAnsi="Arial" w:cs="Arial"/>
          <w:sz w:val="24"/>
          <w:szCs w:val="24"/>
        </w:rPr>
        <w:t xml:space="preserve"> com </w:t>
      </w:r>
      <w:hyperlink r:id="rId7" w:history="1">
        <w:r w:rsidR="004A55E4"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 xml:space="preserve">Lívio </w:t>
        </w:r>
        <w:proofErr w:type="spellStart"/>
        <w:r w:rsidR="004A55E4"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>Abramo</w:t>
        </w:r>
        <w:proofErr w:type="spellEnd"/>
      </w:hyperlink>
      <w:r w:rsidR="004A55E4" w:rsidRPr="006334A1">
        <w:rPr>
          <w:rFonts w:ascii="Arial" w:hAnsi="Arial" w:cs="Arial"/>
          <w:sz w:val="24"/>
          <w:szCs w:val="24"/>
        </w:rPr>
        <w:t xml:space="preserve">. </w:t>
      </w:r>
      <w:r w:rsidR="00A02811" w:rsidRPr="006334A1">
        <w:rPr>
          <w:rFonts w:ascii="Arial" w:hAnsi="Arial" w:cs="Arial"/>
          <w:sz w:val="24"/>
          <w:szCs w:val="24"/>
        </w:rPr>
        <w:t>Em 1954</w:t>
      </w:r>
      <w:r w:rsidR="004A55E4" w:rsidRPr="006334A1">
        <w:rPr>
          <w:rFonts w:ascii="Arial" w:hAnsi="Arial" w:cs="Arial"/>
          <w:sz w:val="24"/>
          <w:szCs w:val="24"/>
        </w:rPr>
        <w:t xml:space="preserve"> entra em contato com a pintura concreta de </w:t>
      </w:r>
      <w:hyperlink r:id="rId8" w:history="1">
        <w:r w:rsidR="004A55E4"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 xml:space="preserve">Alexandre </w:t>
        </w:r>
        <w:proofErr w:type="spellStart"/>
        <w:r w:rsidR="004A55E4"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>Wollner</w:t>
        </w:r>
        <w:proofErr w:type="spellEnd"/>
      </w:hyperlink>
      <w:r w:rsidR="004A55E4" w:rsidRPr="006334A1">
        <w:rPr>
          <w:rFonts w:ascii="Arial" w:hAnsi="Arial" w:cs="Arial"/>
          <w:sz w:val="24"/>
          <w:szCs w:val="24"/>
        </w:rPr>
        <w:t xml:space="preserve"> e </w:t>
      </w:r>
      <w:hyperlink r:id="rId9" w:history="1">
        <w:r w:rsidR="004A55E4"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>Geraldo de Barros</w:t>
        </w:r>
      </w:hyperlink>
      <w:r w:rsidR="004A55E4" w:rsidRPr="006334A1">
        <w:rPr>
          <w:rFonts w:ascii="Arial" w:hAnsi="Arial" w:cs="Arial"/>
          <w:sz w:val="24"/>
          <w:szCs w:val="24"/>
        </w:rPr>
        <w:t xml:space="preserve">. Nesse ano, realiza sua primeira individual, na Galeria Ambiente, em São Paulo. Em 1955 é convidada por </w:t>
      </w:r>
      <w:hyperlink r:id="rId10" w:history="1">
        <w:r w:rsidR="004A55E4"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>Waldemar Cordeiro</w:t>
        </w:r>
      </w:hyperlink>
      <w:r w:rsidR="004A55E4" w:rsidRPr="006334A1">
        <w:rPr>
          <w:rFonts w:ascii="Arial" w:hAnsi="Arial" w:cs="Arial"/>
          <w:sz w:val="24"/>
          <w:szCs w:val="24"/>
        </w:rPr>
        <w:t xml:space="preserve"> a unir-se ao </w:t>
      </w:r>
      <w:hyperlink r:id="rId11" w:history="1">
        <w:r w:rsidR="004A55E4"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>Grupo Ruptura</w:t>
        </w:r>
      </w:hyperlink>
      <w:r w:rsidR="004A55E4" w:rsidRPr="006334A1">
        <w:rPr>
          <w:rFonts w:ascii="Arial" w:hAnsi="Arial" w:cs="Arial"/>
          <w:sz w:val="24"/>
          <w:szCs w:val="24"/>
        </w:rPr>
        <w:t xml:space="preserve">, sendo até o fim do grupo a única mulher integrante. </w:t>
      </w:r>
    </w:p>
    <w:p w:rsidR="00ED7DB0" w:rsidRPr="006334A1" w:rsidRDefault="004A55E4" w:rsidP="005D3AF3">
      <w:pPr>
        <w:rPr>
          <w:rFonts w:ascii="Arial" w:hAnsi="Arial" w:cs="Arial"/>
          <w:sz w:val="24"/>
          <w:szCs w:val="24"/>
        </w:rPr>
      </w:pPr>
      <w:r w:rsidRPr="006334A1">
        <w:rPr>
          <w:rFonts w:ascii="Arial" w:hAnsi="Arial" w:cs="Arial"/>
          <w:sz w:val="24"/>
          <w:szCs w:val="24"/>
        </w:rPr>
        <w:t>Participa</w:t>
      </w:r>
      <w:proofErr w:type="gramStart"/>
      <w:r w:rsidRPr="006334A1">
        <w:rPr>
          <w:rFonts w:ascii="Arial" w:hAnsi="Arial" w:cs="Arial"/>
          <w:sz w:val="24"/>
          <w:szCs w:val="24"/>
        </w:rPr>
        <w:t xml:space="preserve"> </w:t>
      </w:r>
      <w:r w:rsidR="00451C2C" w:rsidRPr="006334A1">
        <w:rPr>
          <w:rFonts w:ascii="Arial" w:hAnsi="Arial" w:cs="Arial"/>
          <w:sz w:val="24"/>
          <w:szCs w:val="24"/>
        </w:rPr>
        <w:t xml:space="preserve"> </w:t>
      </w:r>
      <w:proofErr w:type="gramEnd"/>
      <w:r w:rsidR="00451C2C" w:rsidRPr="006334A1">
        <w:rPr>
          <w:rFonts w:ascii="Arial" w:hAnsi="Arial" w:cs="Arial"/>
          <w:sz w:val="24"/>
          <w:szCs w:val="24"/>
        </w:rPr>
        <w:t xml:space="preserve">de diversas exposições em importantes museus do Brasil na década de 50 e 60. </w:t>
      </w:r>
      <w:r w:rsidR="00865B1B" w:rsidRPr="006334A1">
        <w:rPr>
          <w:rFonts w:ascii="Arial" w:hAnsi="Arial" w:cs="Arial"/>
          <w:sz w:val="24"/>
          <w:szCs w:val="24"/>
        </w:rPr>
        <w:t>Em 1963 inaugurou a</w:t>
      </w:r>
      <w:r w:rsidRPr="006334A1">
        <w:rPr>
          <w:rFonts w:ascii="Arial" w:hAnsi="Arial" w:cs="Arial"/>
          <w:sz w:val="24"/>
          <w:szCs w:val="24"/>
        </w:rPr>
        <w:t xml:space="preserve"> Galeria NT - Novas Tendências, em São Paulo, da qual é fundadora, com </w:t>
      </w:r>
      <w:hyperlink r:id="rId12" w:history="1">
        <w:proofErr w:type="spellStart"/>
        <w:r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>Hermelindo</w:t>
        </w:r>
        <w:proofErr w:type="spellEnd"/>
        <w:r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 xml:space="preserve"> </w:t>
        </w:r>
        <w:proofErr w:type="spellStart"/>
        <w:r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>Fiaminghi</w:t>
        </w:r>
        <w:proofErr w:type="spellEnd"/>
      </w:hyperlink>
      <w:r w:rsidRPr="006334A1">
        <w:rPr>
          <w:rFonts w:ascii="Arial" w:hAnsi="Arial" w:cs="Arial"/>
          <w:sz w:val="24"/>
          <w:szCs w:val="24"/>
        </w:rPr>
        <w:t xml:space="preserve"> e </w:t>
      </w:r>
      <w:hyperlink r:id="rId13" w:history="1">
        <w:r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 xml:space="preserve">Luiz </w:t>
        </w:r>
        <w:proofErr w:type="spellStart"/>
        <w:r w:rsidRPr="006334A1">
          <w:rPr>
            <w:rStyle w:val="Hyperlink"/>
            <w:rFonts w:ascii="Arial" w:hAnsi="Arial" w:cs="Arial"/>
            <w:color w:val="990000"/>
            <w:sz w:val="24"/>
            <w:szCs w:val="24"/>
            <w:u w:val="none"/>
          </w:rPr>
          <w:t>Sacilotto</w:t>
        </w:r>
        <w:proofErr w:type="spellEnd"/>
      </w:hyperlink>
      <w:r w:rsidRPr="006334A1">
        <w:rPr>
          <w:rFonts w:ascii="Arial" w:hAnsi="Arial" w:cs="Arial"/>
          <w:sz w:val="24"/>
          <w:szCs w:val="24"/>
        </w:rPr>
        <w:t xml:space="preserve">. </w:t>
      </w:r>
    </w:p>
    <w:p w:rsidR="00ED7DB0" w:rsidRPr="006334A1" w:rsidRDefault="003051DE" w:rsidP="005D3AF3">
      <w:pPr>
        <w:pStyle w:val="NormalWeb"/>
        <w:jc w:val="both"/>
        <w:rPr>
          <w:rFonts w:ascii="Arial" w:hAnsi="Arial" w:cs="Arial"/>
        </w:rPr>
      </w:pPr>
      <w:r w:rsidRPr="006334A1">
        <w:rPr>
          <w:rFonts w:ascii="Arial" w:hAnsi="Arial" w:cs="Arial"/>
        </w:rPr>
        <w:t>A mostra retrospectiva</w:t>
      </w:r>
      <w:r w:rsidR="00451C2C" w:rsidRPr="006334A1">
        <w:rPr>
          <w:rFonts w:ascii="Arial" w:hAnsi="Arial" w:cs="Arial"/>
        </w:rPr>
        <w:t xml:space="preserve"> do MAM</w:t>
      </w:r>
      <w:proofErr w:type="gramStart"/>
      <w:r w:rsidR="00451C2C" w:rsidRPr="006334A1">
        <w:rPr>
          <w:rFonts w:ascii="Arial" w:hAnsi="Arial" w:cs="Arial"/>
        </w:rPr>
        <w:t xml:space="preserve"> </w:t>
      </w:r>
      <w:r w:rsidRPr="006334A1">
        <w:rPr>
          <w:rFonts w:ascii="Arial" w:hAnsi="Arial" w:cs="Arial"/>
        </w:rPr>
        <w:t xml:space="preserve"> </w:t>
      </w:r>
      <w:proofErr w:type="gramEnd"/>
      <w:r w:rsidRPr="006334A1">
        <w:rPr>
          <w:rFonts w:ascii="Arial" w:hAnsi="Arial" w:cs="Arial"/>
        </w:rPr>
        <w:t xml:space="preserve">reúne </w:t>
      </w:r>
      <w:r w:rsidR="00451C2C" w:rsidRPr="006334A1">
        <w:rPr>
          <w:rFonts w:ascii="Arial" w:hAnsi="Arial" w:cs="Arial"/>
        </w:rPr>
        <w:t>obras de Judith</w:t>
      </w:r>
      <w:r w:rsidRPr="006334A1">
        <w:rPr>
          <w:rFonts w:ascii="Arial" w:hAnsi="Arial" w:cs="Arial"/>
        </w:rPr>
        <w:t>, abrangendo desde a influência dos artistas concretos da década de 1950</w:t>
      </w:r>
      <w:r w:rsidR="005D3AF3" w:rsidRPr="006334A1">
        <w:rPr>
          <w:rFonts w:ascii="Arial" w:hAnsi="Arial" w:cs="Arial"/>
        </w:rPr>
        <w:t>, destacando uma característica marcante de sua obra: a pesquisa da</w:t>
      </w:r>
      <w:r w:rsidR="00451C2C" w:rsidRPr="006334A1">
        <w:rPr>
          <w:rFonts w:ascii="Arial" w:hAnsi="Arial" w:cs="Arial"/>
        </w:rPr>
        <w:t xml:space="preserve"> cor.</w:t>
      </w:r>
      <w:r w:rsidR="005D3AF3" w:rsidRPr="006334A1">
        <w:rPr>
          <w:rFonts w:ascii="Arial" w:hAnsi="Arial" w:cs="Arial"/>
        </w:rPr>
        <w:t xml:space="preserve">. Graças à exploração de diferentes tons, suas telas transmitem um efeito de </w:t>
      </w:r>
      <w:proofErr w:type="gramStart"/>
      <w:r w:rsidR="005D3AF3" w:rsidRPr="006334A1">
        <w:rPr>
          <w:rFonts w:ascii="Arial" w:hAnsi="Arial" w:cs="Arial"/>
        </w:rPr>
        <w:t>pulsação.</w:t>
      </w:r>
      <w:proofErr w:type="gramEnd"/>
      <w:r w:rsidRPr="006334A1">
        <w:rPr>
          <w:rFonts w:ascii="Arial" w:hAnsi="Arial" w:cs="Arial"/>
        </w:rPr>
        <w:t>Nas obras dos anos 1960</w:t>
      </w:r>
      <w:r w:rsidR="00ED7DB0" w:rsidRPr="006334A1">
        <w:rPr>
          <w:rFonts w:ascii="Arial" w:hAnsi="Arial" w:cs="Arial"/>
        </w:rPr>
        <w:t xml:space="preserve"> a artista passa a</w:t>
      </w:r>
      <w:r w:rsidR="00451C2C" w:rsidRPr="006334A1">
        <w:rPr>
          <w:rFonts w:ascii="Arial" w:hAnsi="Arial" w:cs="Arial"/>
        </w:rPr>
        <w:t xml:space="preserve"> incorporar </w:t>
      </w:r>
      <w:r w:rsidR="00ED7DB0" w:rsidRPr="006334A1">
        <w:rPr>
          <w:rFonts w:ascii="Arial" w:hAnsi="Arial" w:cs="Arial"/>
        </w:rPr>
        <w:t>elementos da arte pop em seus trabalhos, assim como também uma forte mensagem política, ainda apropriando-se da limpeza formal do concretismo. Além de evidenciar a situação polí</w:t>
      </w:r>
      <w:r w:rsidR="00451C2C" w:rsidRPr="006334A1">
        <w:rPr>
          <w:rFonts w:ascii="Arial" w:hAnsi="Arial" w:cs="Arial"/>
        </w:rPr>
        <w:t>tica do país e do mundo,</w:t>
      </w:r>
      <w:r w:rsidR="00ED7DB0" w:rsidRPr="006334A1">
        <w:rPr>
          <w:rFonts w:ascii="Arial" w:hAnsi="Arial" w:cs="Arial"/>
        </w:rPr>
        <w:t xml:space="preserve"> cria obras de forte apelo feminista, em que a mulher surge como figura autônoma e livre, evidenciando as transformações surgidas com a revolução sexual.</w:t>
      </w:r>
    </w:p>
    <w:p w:rsidR="00A02811" w:rsidRPr="006334A1" w:rsidRDefault="00585C3F" w:rsidP="00A02811">
      <w:pPr>
        <w:pStyle w:val="NormalWeb"/>
        <w:spacing w:line="270" w:lineRule="atLeast"/>
        <w:rPr>
          <w:rFonts w:ascii="Arial" w:hAnsi="Arial" w:cs="Arial"/>
        </w:rPr>
      </w:pPr>
      <w:r w:rsidRPr="006334A1">
        <w:rPr>
          <w:rFonts w:ascii="Arial" w:hAnsi="Arial" w:cs="Arial"/>
        </w:rPr>
        <w:t xml:space="preserve">A mostra apresenta de tudo um pouco: pinturas em esmalte, têmpera, óleo e acrílica, desenhos em guache e nanquim, xilogravuras, tapeçarias, colagens, bordados e esculturas. Mas a pintura é o dominante. </w:t>
      </w:r>
    </w:p>
    <w:p w:rsidR="00CB0B9D" w:rsidRPr="006334A1" w:rsidRDefault="005D3AF3" w:rsidP="00A02811">
      <w:pPr>
        <w:pStyle w:val="NormalWeb"/>
        <w:spacing w:line="270" w:lineRule="atLeast"/>
        <w:rPr>
          <w:rFonts w:ascii="Arial" w:hAnsi="Arial" w:cs="Arial"/>
        </w:rPr>
      </w:pPr>
      <w:r w:rsidRPr="006334A1">
        <w:rPr>
          <w:rFonts w:ascii="Arial" w:hAnsi="Arial" w:cs="Arial"/>
        </w:rPr>
        <w:t>Enquanto a exposição ocorre em São Paulo, a cidade de</w:t>
      </w:r>
      <w:r w:rsidR="00A02811" w:rsidRPr="006334A1">
        <w:rPr>
          <w:rFonts w:ascii="Arial" w:hAnsi="Arial" w:cs="Arial"/>
        </w:rPr>
        <w:t xml:space="preserve"> </w:t>
      </w:r>
      <w:r w:rsidRPr="006334A1">
        <w:rPr>
          <w:rFonts w:ascii="Arial" w:hAnsi="Arial" w:cs="Arial"/>
        </w:rPr>
        <w:t>Araraquara inau</w:t>
      </w:r>
      <w:r w:rsidR="00451C2C" w:rsidRPr="006334A1">
        <w:rPr>
          <w:rFonts w:ascii="Arial" w:hAnsi="Arial" w:cs="Arial"/>
        </w:rPr>
        <w:t>gurou, em 17 de fevereiro,</w:t>
      </w:r>
      <w:proofErr w:type="gramStart"/>
      <w:r w:rsidR="00451C2C" w:rsidRPr="006334A1">
        <w:rPr>
          <w:rFonts w:ascii="Arial" w:hAnsi="Arial" w:cs="Arial"/>
        </w:rPr>
        <w:t xml:space="preserve"> </w:t>
      </w:r>
      <w:r w:rsidRPr="006334A1">
        <w:rPr>
          <w:rFonts w:ascii="Arial" w:hAnsi="Arial" w:cs="Arial"/>
        </w:rPr>
        <w:t xml:space="preserve"> </w:t>
      </w:r>
      <w:proofErr w:type="gramEnd"/>
      <w:r w:rsidRPr="006334A1">
        <w:rPr>
          <w:rFonts w:ascii="Arial" w:hAnsi="Arial" w:cs="Arial"/>
        </w:rPr>
        <w:t xml:space="preserve">um </w:t>
      </w:r>
      <w:r w:rsidR="00CB0B9D" w:rsidRPr="006334A1">
        <w:rPr>
          <w:rFonts w:ascii="Arial" w:hAnsi="Arial" w:cs="Arial"/>
        </w:rPr>
        <w:t xml:space="preserve"> </w:t>
      </w:r>
      <w:proofErr w:type="spellStart"/>
      <w:r w:rsidR="00CB0B9D" w:rsidRPr="006334A1">
        <w:rPr>
          <w:rFonts w:ascii="Arial" w:hAnsi="Arial" w:cs="Arial"/>
        </w:rPr>
        <w:t>polo</w:t>
      </w:r>
      <w:proofErr w:type="spellEnd"/>
      <w:r w:rsidR="00CB0B9D" w:rsidRPr="006334A1">
        <w:rPr>
          <w:rFonts w:ascii="Arial" w:hAnsi="Arial" w:cs="Arial"/>
        </w:rPr>
        <w:t xml:space="preserve"> regional d</w:t>
      </w:r>
      <w:r w:rsidRPr="006334A1">
        <w:rPr>
          <w:rFonts w:ascii="Arial" w:hAnsi="Arial" w:cs="Arial"/>
        </w:rPr>
        <w:t xml:space="preserve">e formação e difusão cultural </w:t>
      </w:r>
      <w:r w:rsidR="00CB0B9D" w:rsidRPr="006334A1">
        <w:rPr>
          <w:rFonts w:ascii="Arial" w:hAnsi="Arial" w:cs="Arial"/>
        </w:rPr>
        <w:t xml:space="preserve">o Centro de </w:t>
      </w:r>
      <w:r w:rsidR="00451C2C" w:rsidRPr="006334A1">
        <w:rPr>
          <w:rFonts w:ascii="Arial" w:hAnsi="Arial" w:cs="Arial"/>
        </w:rPr>
        <w:t xml:space="preserve">Artes e Ofícios Judith </w:t>
      </w:r>
      <w:proofErr w:type="spellStart"/>
      <w:r w:rsidR="00451C2C" w:rsidRPr="006334A1">
        <w:rPr>
          <w:rFonts w:ascii="Arial" w:hAnsi="Arial" w:cs="Arial"/>
        </w:rPr>
        <w:t>Lauand</w:t>
      </w:r>
      <w:proofErr w:type="spellEnd"/>
      <w:r w:rsidR="00451C2C" w:rsidRPr="006334A1">
        <w:rPr>
          <w:rFonts w:ascii="Arial" w:hAnsi="Arial" w:cs="Arial"/>
        </w:rPr>
        <w:t>.</w:t>
      </w:r>
      <w:r w:rsidR="00A02811" w:rsidRPr="006334A1">
        <w:rPr>
          <w:rFonts w:ascii="Arial" w:hAnsi="Arial" w:cs="Arial"/>
        </w:rPr>
        <w:t xml:space="preserve">. </w:t>
      </w:r>
      <w:r w:rsidR="00451C2C" w:rsidRPr="006334A1">
        <w:rPr>
          <w:rFonts w:ascii="Arial" w:hAnsi="Arial" w:cs="Arial"/>
        </w:rPr>
        <w:t>O novo espaço –</w:t>
      </w:r>
      <w:r w:rsidR="00CB0B9D" w:rsidRPr="006334A1">
        <w:rPr>
          <w:rFonts w:ascii="Arial" w:hAnsi="Arial" w:cs="Arial"/>
        </w:rPr>
        <w:t xml:space="preserve"> projeto do Conselho Municipal de Cultura através do Orçamento Participativo de 2008 – tem por objetivo possibilitar a profissionalização de artistas e a valorização da pesquisa em diversas linguagens artís</w:t>
      </w:r>
      <w:r w:rsidR="00A02811" w:rsidRPr="006334A1">
        <w:rPr>
          <w:rFonts w:ascii="Arial" w:hAnsi="Arial" w:cs="Arial"/>
        </w:rPr>
        <w:t>ticas. A artista</w:t>
      </w:r>
      <w:r w:rsidR="00451C2C" w:rsidRPr="006334A1">
        <w:rPr>
          <w:rFonts w:ascii="Arial" w:hAnsi="Arial" w:cs="Arial"/>
        </w:rPr>
        <w:t>, de 89 anos,</w:t>
      </w:r>
      <w:r w:rsidR="00A02811" w:rsidRPr="006334A1">
        <w:rPr>
          <w:rFonts w:ascii="Arial" w:hAnsi="Arial" w:cs="Arial"/>
        </w:rPr>
        <w:t xml:space="preserve"> est</w:t>
      </w:r>
      <w:r w:rsidRPr="006334A1">
        <w:rPr>
          <w:rFonts w:ascii="Arial" w:hAnsi="Arial" w:cs="Arial"/>
        </w:rPr>
        <w:t>eve</w:t>
      </w:r>
      <w:proofErr w:type="gramStart"/>
      <w:r w:rsidR="00451C2C" w:rsidRPr="006334A1">
        <w:rPr>
          <w:rFonts w:ascii="Arial" w:hAnsi="Arial" w:cs="Arial"/>
        </w:rPr>
        <w:t xml:space="preserve"> </w:t>
      </w:r>
      <w:r w:rsidR="00A02811" w:rsidRPr="006334A1">
        <w:rPr>
          <w:rFonts w:ascii="Arial" w:hAnsi="Arial" w:cs="Arial"/>
        </w:rPr>
        <w:t xml:space="preserve"> </w:t>
      </w:r>
      <w:proofErr w:type="gramEnd"/>
      <w:r w:rsidR="00A02811" w:rsidRPr="006334A1">
        <w:rPr>
          <w:rFonts w:ascii="Arial" w:hAnsi="Arial" w:cs="Arial"/>
        </w:rPr>
        <w:t>pre</w:t>
      </w:r>
      <w:r w:rsidR="00451C2C" w:rsidRPr="006334A1">
        <w:rPr>
          <w:rFonts w:ascii="Arial" w:hAnsi="Arial" w:cs="Arial"/>
        </w:rPr>
        <w:t>sente na inauguração do espaço</w:t>
      </w:r>
      <w:r w:rsidR="00A02811" w:rsidRPr="006334A1">
        <w:rPr>
          <w:rFonts w:ascii="Arial" w:hAnsi="Arial" w:cs="Arial"/>
        </w:rPr>
        <w:t>.</w:t>
      </w:r>
    </w:p>
    <w:p w:rsidR="004869F7" w:rsidRPr="006334A1" w:rsidRDefault="004869F7" w:rsidP="00ED7DB0">
      <w:pPr>
        <w:pStyle w:val="NormalWeb"/>
        <w:rPr>
          <w:rFonts w:ascii="Arial" w:hAnsi="Arial" w:cs="Arial"/>
        </w:rPr>
      </w:pPr>
      <w:r w:rsidRPr="006334A1">
        <w:rPr>
          <w:rFonts w:ascii="Arial" w:hAnsi="Arial" w:cs="Arial"/>
        </w:rPr>
        <w:t xml:space="preserve"> </w:t>
      </w:r>
    </w:p>
    <w:sectPr w:rsidR="004869F7" w:rsidRPr="006334A1" w:rsidSect="001B67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69F7"/>
    <w:rsid w:val="001B678E"/>
    <w:rsid w:val="003051DE"/>
    <w:rsid w:val="00324BC2"/>
    <w:rsid w:val="00451C2C"/>
    <w:rsid w:val="004869F7"/>
    <w:rsid w:val="004A55E4"/>
    <w:rsid w:val="00585C3F"/>
    <w:rsid w:val="005D3AF3"/>
    <w:rsid w:val="006334A1"/>
    <w:rsid w:val="00865B1B"/>
    <w:rsid w:val="00A02811"/>
    <w:rsid w:val="00C23F91"/>
    <w:rsid w:val="00CB0B9D"/>
    <w:rsid w:val="00ED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78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4A55E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A5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6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6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5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9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1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92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5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6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aucultural.org.br/aplicExternas/enciclopedia_IC/index.cfm?fuseaction=artistas_biografia&amp;cd_verbete=546&amp;cd_idioma=28555" TargetMode="External"/><Relationship Id="rId13" Type="http://schemas.openxmlformats.org/officeDocument/2006/relationships/hyperlink" Target="http://www.itaucultural.org.br/aplicExternas/enciclopedia_IC/index.cfm?fuseaction=artistas_biografia&amp;cd_verbete=914&amp;cd_idioma=2855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taucultural.org.br/aplicExternas/enciclopedia_IC/index.cfm?fuseaction=artistas_biografia&amp;cd_verbete=2476&amp;cd_idioma=28555" TargetMode="External"/><Relationship Id="rId12" Type="http://schemas.openxmlformats.org/officeDocument/2006/relationships/hyperlink" Target="http://www.itaucultural.org.br/aplicExternas/enciclopedia_IC/index.cfm?fuseaction=artistas_biografia&amp;cd_verbete=2051&amp;cd_idioma=2855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taucultural.org.br/aplicExternas/enciclopedia_IC/index.cfm?fuseaction=termos_texto&amp;cd_verbete=4626&amp;cd_idioma=28555" TargetMode="External"/><Relationship Id="rId11" Type="http://schemas.openxmlformats.org/officeDocument/2006/relationships/hyperlink" Target="http://www.itaucultural.org.br/aplicExternas/enciclopedia_IC/index.cfm?fuseaction=marcos_texto&amp;cd_verbete=337&amp;cd_idioma=28555" TargetMode="External"/><Relationship Id="rId5" Type="http://schemas.openxmlformats.org/officeDocument/2006/relationships/hyperlink" Target="http://www.itaucultural.org.br/aplicExternas/enciclopedia_IC/index.cfm?fuseaction=artistas_biografia&amp;cd_verbete=1548&amp;cd_idioma=2855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itaucultural.org.br/aplicExternas/enciclopedia_IC/index.cfm?fuseaction=artistas_biografia&amp;cd_verbete=3529&amp;cd_idioma=28555" TargetMode="External"/><Relationship Id="rId4" Type="http://schemas.openxmlformats.org/officeDocument/2006/relationships/hyperlink" Target="http://www.itaucultural.org.br/aplicExternas/enciclopedia_IC/index.cfm?fuseaction=artistas_biografia&amp;cd_verbete=2740&amp;cd_idioma=28555" TargetMode="External"/><Relationship Id="rId9" Type="http://schemas.openxmlformats.org/officeDocument/2006/relationships/hyperlink" Target="http://www.itaucultural.org.br/aplicExternas/enciclopedia_IC/index.cfm?fuseaction=artistas_biografia&amp;cd_verbete=878&amp;cd_idioma=2855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574</Words>
  <Characters>3103</Characters>
  <Application>Microsoft Office Word</Application>
  <DocSecurity>0</DocSecurity>
  <Lines>25</Lines>
  <Paragraphs>7</Paragraphs>
  <ScaleCrop>false</ScaleCrop>
  <Company/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12</cp:revision>
  <dcterms:created xsi:type="dcterms:W3CDTF">2011-02-02T22:19:00Z</dcterms:created>
  <dcterms:modified xsi:type="dcterms:W3CDTF">2011-02-15T21:20:00Z</dcterms:modified>
</cp:coreProperties>
</file>