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39" w:rsidRDefault="000920A5">
      <w:r>
        <w:t>A GRAVURA E RUBENS</w:t>
      </w:r>
    </w:p>
    <w:p w:rsidR="00DF1AE8" w:rsidRDefault="000920A5">
      <w:r>
        <w:t>Peter Paul Rubens (1577-1640), artista</w:t>
      </w:r>
      <w:r w:rsidR="00855D28">
        <w:t xml:space="preserve"> flamengo</w:t>
      </w:r>
      <w:r>
        <w:t xml:space="preserve"> barroco, se consagrou nas artes plásticas por sua obra pictórica, já que poucos conhecem sua obra gráfica. Assim como outros artistas de sua </w:t>
      </w:r>
      <w:r w:rsidR="00D03BAB">
        <w:t xml:space="preserve">época, </w:t>
      </w:r>
      <w:r>
        <w:t>produziu gravuras com o intuito de chegar a outro público consumidor</w:t>
      </w:r>
      <w:r w:rsidR="00DF1AE8">
        <w:t xml:space="preserve"> e também ter ampla divulgação</w:t>
      </w:r>
      <w:r>
        <w:t>, já que suas pinturas ficavam restritas aos palácios e igrejas.</w:t>
      </w:r>
    </w:p>
    <w:p w:rsidR="00A874BD" w:rsidRDefault="00DF1AE8">
      <w:r>
        <w:t>Algumas gravuras eram reproduções com recursos gráficos de suas pinturas</w:t>
      </w:r>
      <w:r w:rsidR="00A874BD">
        <w:t>, sempre sob</w:t>
      </w:r>
      <w:r>
        <w:t>re sua supervisão. Com isto também foi um dos primeiros artistas a o</w:t>
      </w:r>
      <w:r w:rsidR="00A874BD">
        <w:t xml:space="preserve">bter a </w:t>
      </w:r>
      <w:r w:rsidR="009C3B2B">
        <w:t>p</w:t>
      </w:r>
      <w:r w:rsidR="00A874BD">
        <w:t>roteção do diret</w:t>
      </w:r>
      <w:r>
        <w:t>o autoral.</w:t>
      </w:r>
      <w:r w:rsidR="00C90516">
        <w:t xml:space="preserve"> </w:t>
      </w:r>
      <w:r w:rsidR="00CC68AB">
        <w:t>Outra vantagem das gravuras era que podiam ser feitas em tamanhos menores que as pinturas</w:t>
      </w:r>
      <w:r w:rsidR="00C90516">
        <w:t>.</w:t>
      </w:r>
      <w:r w:rsidR="00855D28">
        <w:t xml:space="preserve"> As gravuras também não eram reproduções fiéis das pinturas, Rubens fazia novos desenhos, mais elaborados e estudava os tons de cin</w:t>
      </w:r>
      <w:r w:rsidR="00A874BD">
        <w:t>zas na produção d</w:t>
      </w:r>
      <w:r w:rsidR="009C3B2B">
        <w:t>o claro-escuro, da</w:t>
      </w:r>
      <w:r w:rsidR="00A874BD">
        <w:t xml:space="preserve"> luz e sombra e dos contrastes, já que a gravura é realizada em preto e branco e não com cores, como a pintura.</w:t>
      </w:r>
      <w:r w:rsidR="00F23DAF">
        <w:t xml:space="preserve"> A gravura passava a ser um produto alternativo à versão pictórica, dotado de valor próprio.</w:t>
      </w:r>
    </w:p>
    <w:p w:rsidR="000920A5" w:rsidRDefault="00CC68AB">
      <w:r>
        <w:t xml:space="preserve"> </w:t>
      </w:r>
      <w:r w:rsidR="009C3B2B">
        <w:t xml:space="preserve">Outro fator importante na opção de se produzir gravura é que as cópias poderiam ser comercializadas em diferentes ateliês ou galerias, quermeses ou feiras espalhadas pela Europa. </w:t>
      </w:r>
      <w:r w:rsidR="000920A5">
        <w:t xml:space="preserve">  </w:t>
      </w:r>
      <w:r w:rsidR="00F23DAF">
        <w:t xml:space="preserve">A gravura surgiu assim como uma opção democrática, a partir de sua multiplicação e ainda mais naquele tempo quando não existia a fotografia nem os processos reprodutivos de agora. </w:t>
      </w:r>
      <w:r w:rsidR="00F301FB">
        <w:t>As gravuras eram uma espécie de catálogo de amostras, um excelente meio de publicidade.</w:t>
      </w:r>
    </w:p>
    <w:p w:rsidR="00F23DAF" w:rsidRDefault="00F23DAF">
      <w:r>
        <w:t xml:space="preserve">A gravura abriu um mercado consumidor para os artistas, pois além da ilustração da Bíblia e livros, podiam ser feitos, sob encomenda, calendários para um editor, séries de vistas de aldeias e cidades, de castelos, embarcações, trajes, </w:t>
      </w:r>
      <w:r w:rsidR="00D03BAB">
        <w:t>etc.</w:t>
      </w:r>
      <w:r>
        <w:t>, emblemas e vinhetas, entre outros.</w:t>
      </w:r>
    </w:p>
    <w:p w:rsidR="003C144C" w:rsidRDefault="003C144C">
      <w:r>
        <w:t xml:space="preserve">A gravura também poupava viagens dispendiosas, os artistas também tinham acesso </w:t>
      </w:r>
      <w:r w:rsidR="00D03BAB">
        <w:t>aos trabalhos</w:t>
      </w:r>
      <w:r>
        <w:t xml:space="preserve"> de outros artistas, </w:t>
      </w:r>
      <w:r w:rsidR="00D03BAB">
        <w:t>podia</w:t>
      </w:r>
      <w:r>
        <w:t xml:space="preserve"> ser </w:t>
      </w:r>
      <w:r w:rsidR="00D03BAB">
        <w:t>mostrada a quem</w:t>
      </w:r>
      <w:r>
        <w:t xml:space="preserve"> não tinham dinheiro ou tempo para ir aos lugares onde os originais (pinturas) estavam expostos.</w:t>
      </w:r>
      <w:r w:rsidR="00B35470">
        <w:t xml:space="preserve"> A partir de uma matriz podem-se fazer várias cópias o que possibilita uma gravura se comercializada a um preço mais baixo do que uma pintura, por exemplo.</w:t>
      </w:r>
      <w:r>
        <w:t xml:space="preserve"> </w:t>
      </w:r>
    </w:p>
    <w:p w:rsidR="00EE5850" w:rsidRDefault="00EE5850"/>
    <w:p w:rsidR="00855D28" w:rsidRDefault="00855D28"/>
    <w:sectPr w:rsidR="00855D28" w:rsidSect="00964A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0920A5"/>
    <w:rsid w:val="000920A5"/>
    <w:rsid w:val="003C144C"/>
    <w:rsid w:val="00855D28"/>
    <w:rsid w:val="00964A39"/>
    <w:rsid w:val="009C3B2B"/>
    <w:rsid w:val="00A874BD"/>
    <w:rsid w:val="00B35470"/>
    <w:rsid w:val="00C90516"/>
    <w:rsid w:val="00CC68AB"/>
    <w:rsid w:val="00D03BAB"/>
    <w:rsid w:val="00DF1AE8"/>
    <w:rsid w:val="00EE5850"/>
    <w:rsid w:val="00F23DAF"/>
    <w:rsid w:val="00F3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3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335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11</cp:revision>
  <dcterms:created xsi:type="dcterms:W3CDTF">2011-09-27T22:15:00Z</dcterms:created>
  <dcterms:modified xsi:type="dcterms:W3CDTF">2011-09-27T22:54:00Z</dcterms:modified>
</cp:coreProperties>
</file>